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54" w:rsidRPr="005731FD" w:rsidRDefault="004E1554" w:rsidP="004E1554">
      <w:pPr>
        <w:rPr>
          <w:rFonts w:ascii="TH SarabunPSK" w:hAnsi="TH SarabunPSK" w:cs="TH SarabunPSK"/>
          <w:b/>
          <w:bCs/>
          <w:color w:val="auto"/>
        </w:rPr>
      </w:pPr>
      <w:r w:rsidRPr="005731FD">
        <w:rPr>
          <w:rFonts w:ascii="TH SarabunPSK" w:hAnsi="TH SarabunPSK" w:cs="TH SarabunPSK"/>
          <w:b/>
          <w:bCs/>
          <w:color w:val="auto"/>
          <w:cs/>
        </w:rPr>
        <w:t xml:space="preserve">ตัวอย่าง </w:t>
      </w:r>
      <w:r w:rsidRPr="005731FD">
        <w:rPr>
          <w:rFonts w:ascii="TH SarabunPSK" w:hAnsi="TH SarabunPSK" w:cs="TH SarabunPSK"/>
          <w:b/>
          <w:bCs/>
          <w:color w:val="auto"/>
        </w:rPr>
        <w:t xml:space="preserve">checklist </w:t>
      </w:r>
      <w:r w:rsidRPr="005731FD">
        <w:rPr>
          <w:rFonts w:ascii="TH SarabunPSK" w:hAnsi="TH SarabunPSK" w:cs="TH SarabunPSK"/>
          <w:b/>
          <w:bCs/>
          <w:color w:val="auto"/>
          <w:cs/>
        </w:rPr>
        <w:t>สำหรับประเมินสภาพแวดล้อมโดยรวมของสถานที่ทำงาน</w:t>
      </w:r>
    </w:p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tbl>
      <w:tblPr>
        <w:tblW w:w="11058" w:type="dxa"/>
        <w:tblInd w:w="-856" w:type="dxa"/>
        <w:tblLook w:val="04A0" w:firstRow="1" w:lastRow="0" w:firstColumn="1" w:lastColumn="0" w:noHBand="0" w:noVBand="1"/>
      </w:tblPr>
      <w:tblGrid>
        <w:gridCol w:w="7939"/>
        <w:gridCol w:w="595"/>
        <w:gridCol w:w="595"/>
        <w:gridCol w:w="595"/>
        <w:gridCol w:w="1334"/>
      </w:tblGrid>
      <w:tr w:rsidR="004E1554" w:rsidRPr="005731FD" w:rsidTr="004E1554">
        <w:trPr>
          <w:trHeight w:val="92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FD4C8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D4C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รายละเอียดการตรวจ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FD4C8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D4C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FD4C8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D4C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FD4C8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D4C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ไม่เกี่ยวข้อง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FD4C8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D4C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หมายเหตุ</w:t>
            </w: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1. ความสะอาดและเป็นระเบียบ ของพื้นที่ทำงาน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พื้นและทางเดินสะอาด ไม่ลื่น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ทางเดินเรียบ ไม่มีหลุม ไม่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มี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ช่องเปิด ไม่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มี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พื้นต่างระดับ ไม่มีสิ่งกีดขวาง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จัดวางสิ่งของเป็นระเบียบ ตามหมวด ประเภทการใช้งาน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สามารถเข้าถึง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สิ่งของ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ได้ง่าย ไม่มีสิ่งกีดขวาง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สภาพการจัดเก็บสิ่งของที่วางซ้อนกันจะต้องมั่นคง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โต๊ะทำงานต้องสะอาด ไม่มีสิ่งอื่นใด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เช่น อาหาร ขนม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อยู่ที่โต๊ะ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พื้นที่ตามจุดต่าง ๆ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มีเฉพาะ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วัสดุอุปกรณ์และวัตถุดิบที่ใช้ในการทำงานเท่านั้น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ไม่มีวัสดุอื่นใด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ไม่มีสิ่งกีดขวาง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ทางเข้า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ออก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หรือ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ปิดบังมุมมอง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9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ทางเดิ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นมีความ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กว้าง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ตามที่กฎ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หมาย</w:t>
            </w:r>
            <w:r w:rsidRPr="0090094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กำหนด (ไม่น้อยกว่า</w:t>
            </w:r>
            <w:r w:rsidRPr="0090094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80 </w:t>
            </w:r>
            <w:r w:rsidRPr="0090094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เซนติเมตร)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มีป้ายแสดงเขตทาง ป้ายบ่งชี้ ป้ายห้ามเข้าเขตอันตราย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ขีดเส้น ทาสี กำหนดทางเดินเท้า ทางเดินพาหนะ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และที่วางของไว้ชัดเจน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4E1554" w:rsidRDefault="004E1554" w:rsidP="004E1554">
      <w:pPr>
        <w:rPr>
          <w:rFonts w:ascii="TH SarabunPSK" w:hAnsi="TH SarabunPSK" w:cs="TH SarabunPSK"/>
          <w:b/>
          <w:bCs/>
          <w:color w:val="auto"/>
          <w:cs/>
        </w:rPr>
        <w:sectPr w:rsidR="004E1554" w:rsidSect="0067400F">
          <w:headerReference w:type="default" r:id="rId5"/>
          <w:pgSz w:w="12240" w:h="15840"/>
          <w:pgMar w:top="1440" w:right="1440" w:bottom="1135" w:left="1440" w:header="708" w:footer="304" w:gutter="0"/>
          <w:cols w:space="708"/>
          <w:titlePg/>
          <w:docGrid w:linePitch="435"/>
        </w:sectPr>
      </w:pPr>
    </w:p>
    <w:p w:rsidR="004E1554" w:rsidRDefault="004E1554" w:rsidP="004E1554">
      <w:pPr>
        <w:rPr>
          <w:rFonts w:ascii="TH SarabunPSK" w:hAnsi="TH SarabunPSK" w:cs="TH SarabunPSK"/>
          <w:b/>
          <w:bCs/>
          <w:color w:val="auto"/>
        </w:rPr>
      </w:pPr>
    </w:p>
    <w:tbl>
      <w:tblPr>
        <w:tblW w:w="11058" w:type="dxa"/>
        <w:tblInd w:w="-714" w:type="dxa"/>
        <w:tblLook w:val="04A0" w:firstRow="1" w:lastRow="0" w:firstColumn="1" w:lastColumn="0" w:noHBand="0" w:noVBand="1"/>
      </w:tblPr>
      <w:tblGrid>
        <w:gridCol w:w="7939"/>
        <w:gridCol w:w="595"/>
        <w:gridCol w:w="595"/>
        <w:gridCol w:w="595"/>
        <w:gridCol w:w="1334"/>
      </w:tblGrid>
      <w:tr w:rsidR="004E1554" w:rsidRPr="005731FD" w:rsidTr="004E1554">
        <w:trPr>
          <w:trHeight w:val="92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รายละเอียดการตรวจ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ไม่เกี่ยวข้อง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หมายเหตุ</w:t>
            </w: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2</w:t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 ควบคุม แสงสว่าง ความร้อน เสียง ในที่ทำงาน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</w:tr>
      <w:tr w:rsidR="004E1554" w:rsidRPr="005731FD" w:rsidTr="004E1554">
        <w:trPr>
          <w:trHeight w:val="111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มีแสงสว่างเพียงพอเหมาะสมกับงานตามมาตรฐานกฎหมายกำหนด เช่น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br/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ทางออกฉุกเฉิน เส้นทางหนีไฟ บันไดฉุกเฉิน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ลักซ์ ทางเดิน บันได ลิฟท์ ทางเข้าห้องโถง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100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ลักซ์ สำนักงาน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300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-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500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ลักซ์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26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มีการควบคุมอุณหภูมิและระบายอากาศ สม่ำเสมอในบริเวณพื้นที่ทำงาน เช่น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br/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งานเบา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(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&lt; 200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กิโลแคลอรี/ชั่วโมง เช่น งานเขียนหนังสือ งานพิมพ์ดีด งานบันทึกข้อมูล การยืนคุมงาน) ต้องควบคุมไม่เกิน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34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องศาเซลเซียส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br/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งานปานกลาง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(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200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350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กิโลแคลอรี/ชั่วโมง เช่น งานยก ลาก ดัน หรือเคลื่อนย้ายสิ่งของด้วยแรงปานกลาง) ต้องควบคุมไม่เกิน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32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องศาเซลเซียส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br/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งานหนัก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&gt; 350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500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กิโลแคลอรี/ชั่วโมง เช่น งานที่ใช้พลั่วหรือเสียม ขุดตัก งานเลื่อยไม้ งานเจาะไม้เนื้อแข็ง งานทุบ งานยกหรือเคลื่อนย้ายของหนักขึ้นที่สูงหรือที่ลาดชัน) ต้องควบคุมไม่เกิน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30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องศาเซลเซียส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บริเวณที่ทำงานเสียงดังไม่เกิน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เดซิเบลล์ เอ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หากเกินต้องมีการบังคับใช้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PPE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มีการควบคุมบริเวณที่ทำงานตามมาตรฐานที่กฎหมายกำหนด เช่น </w:t>
            </w:r>
          </w:p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br w:type="page"/>
              <w:t>ห้องปฏิบัติการทางเคมี ต้องปฏิบัติตามคู่มือความปลอดภัย ในการทำงานกับสารเคมี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br w:type="page"/>
            </w:r>
          </w:p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ห้องปฏิบัติการทางรังสี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ต้องปฏิบัติตามกฎ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กระทรวงความปลอดภัยทางรังสี พ.ศ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2561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br w:type="page"/>
            </w:r>
          </w:p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ห้องปฏิบัติการทางชีวภาพ ต้องปฏิบัติตามประกาศกระทรวงสาธารณสุข เรื่อง ลักษณะของสถานที่ผลิตหรือมีไว้ในครอบครอง และการดําเนินการเกี่ยวกับเชื้อโรคและพิษจากสัตว์ พ.ศ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2561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3</w:t>
            </w: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 ตอบโต้เหตุฉุกเฉิน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มีการอบรมและซ้อมแผนตอบโต้เหตุฉุกเฉิน กรณีอัคคีภัย กรณีสารเคมี อื่น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ๆ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ต้องมีโทรศัพท์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เพื่อ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ติดต่อกรณีเหตุฉุกเฉิน และเบอร์โทรฉุกเฉิน 02-2180000 ในตำแหน่งเห็นได้ง่าย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ทางออกฉุกเฉินทุกทางต้องเปิดออกได้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ทางออกหนีไฟแสดงเครื่อง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หมายที่ชัดเจน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/พนักงาน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ทุกคนรับทราบ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E31E52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ถังดับเพลิงทุกถังเข้าถึงได้และไม่มีสิ่งกีดขวาง และถูกยึดติดแขวนไว้ตามจุดที่กำหนด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ตำแหน่งแขวนถังดับเพลิง ต้องมีวิธีการใช้ติดอยู่พร้อมแสดงสถานะการตรวจสอบ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ถังดับเพลิงทุกถัง ถูกตรวจสอบ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เป็นประจำ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อุปกรณ์ฉุกเฉินต้องพร้อมใช้งาน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9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บริเวณตู้เมนไฟใหญ่ จะต้องมีป้ายบอกผู้รับผิดชอบและเบอร์โทร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ศัพท์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ที่ชัดเจน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4E1554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4E1554" w:rsidRDefault="004E1554" w:rsidP="004E1554">
      <w:pPr>
        <w:pStyle w:val="Header"/>
        <w:spacing w:after="120"/>
        <w:rPr>
          <w:rFonts w:ascii="TH SarabunPSK" w:hAnsi="TH SarabunPSK" w:cs="TH SarabunPSK"/>
          <w:b/>
          <w:bCs/>
          <w:color w:val="auto"/>
          <w:cs/>
        </w:rPr>
        <w:sectPr w:rsidR="004E1554" w:rsidSect="0067400F">
          <w:headerReference w:type="first" r:id="rId6"/>
          <w:pgSz w:w="12240" w:h="15840"/>
          <w:pgMar w:top="1440" w:right="1440" w:bottom="1135" w:left="1440" w:header="708" w:footer="304" w:gutter="0"/>
          <w:cols w:space="708"/>
          <w:titlePg/>
          <w:docGrid w:linePitch="435"/>
        </w:sectPr>
      </w:pPr>
    </w:p>
    <w:tbl>
      <w:tblPr>
        <w:tblW w:w="11058" w:type="dxa"/>
        <w:tblInd w:w="-1139" w:type="dxa"/>
        <w:tblLook w:val="04A0" w:firstRow="1" w:lastRow="0" w:firstColumn="1" w:lastColumn="0" w:noHBand="0" w:noVBand="1"/>
      </w:tblPr>
      <w:tblGrid>
        <w:gridCol w:w="7939"/>
        <w:gridCol w:w="595"/>
        <w:gridCol w:w="595"/>
        <w:gridCol w:w="595"/>
        <w:gridCol w:w="1334"/>
      </w:tblGrid>
      <w:tr w:rsidR="004E1554" w:rsidRPr="005731FD" w:rsidTr="004E1554">
        <w:trPr>
          <w:trHeight w:val="92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lastRenderedPageBreak/>
              <w:t>รายละเอียดการตรวจ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ไม่เกี่ยวข้อง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หมายเหตุ</w:t>
            </w:r>
          </w:p>
        </w:tc>
      </w:tr>
      <w:tr w:rsidR="004E1554" w:rsidRPr="005731FD" w:rsidTr="004E1554">
        <w:trPr>
          <w:trHeight w:val="35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4. ไฟฟ้า / เครื่องมือ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 </w:t>
            </w: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 ปลั๊กไฟ ต้องไม่มีการต่อพ่วงจากปลั๊กที่พ่วงต่อมาอีกที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 สายไฟที่ต่อเข้าอุปกรณ์/เครื่องจักร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มีขนาดเหมาะสม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ไม่เล็กจนทำให้เกิดความร้อนที่สายไฟ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 สายไฟฟ้าที่หักงอได้ ต้องมีท่อหุ้มและฉนวนที่มีสภาพดี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สายไฟฟ้า/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สาย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ดาต้า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ไม่เกะกะทางเดินหรือมีท่อร้อยสายไฟตลอดแนวที่เดิน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อุปกรณ์/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เครื่องมือต้องมีท่อร้อยสายไฟเฉพาะ ไม่วางกับพื้น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 การจัดตั้ง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Computer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และอุปกรณ์พ่วง ต้องไม่เกินขอบของโต๊ะที่จัดวาง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 จุดพ่วงต่อระหว่างสายไฟกับอุปกรณ์/เครื่องจักร ต้องมีสวิทซ์หรือเบรกเกอร์ตัดไฟอย่างน้อย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ตัว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  เครื่องจักรต้องมีสวิทซ์ฉุกเฉินทุกเครื่อง และสวิทซ์ฉุกเฉินสามารถใช้งานได้ปรกติ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9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  </w:t>
            </w:r>
            <w:r w:rsidRPr="0090094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สวิทซ์ไฟและเบรกเกอร์ ต้องระบุป้ายบอกที่แสดงปุ่มเปิด/ปุ่มปิด และหมายเลขดวงไฟ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ตู้ไฟฟ้าและเบรก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เกอร์ จะระบุป้ายบอกที่แสดงปุ่มที่ใช้/ปุ่มหยุดใช้/ปุ่มฉุกเฉิน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11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ตู้ไฟฟ้าสวิทซ์ตัวติดไฟต้องมีฝาปิดแน่นหนา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12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ตู้เมนไฟใหญ่ จะต้องมีแผ่นป้าย "ห้ามเข้าอันตราย"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หรือ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"บุคคลที่ไม่เกี่ยวข้องห้ามเข้า"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13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ตู้ไฟฟ้า เบรกเกอร์ ฟิวส์ ตู้ไฟเมน เข้าถึงได้และไม่มีสิ่งกีดขวาง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</w:rPr>
              <w:t>14</w:t>
            </w:r>
            <w:r w:rsidRPr="005731F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 เครื่องจักรอุปกรณ์ต่างๆในแผนกที่มีจุดเคลื่อนไหวจะต้องมีการจัดทำตัวป้องกันการกระเด็น(เซฟการ์ด)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4E1554" w:rsidRPr="005731FD" w:rsidTr="004E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รวม (38 คะแนน)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54" w:rsidRPr="005731FD" w:rsidRDefault="004E155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bookmarkEnd w:id="0"/>
    </w:tbl>
    <w:p w:rsidR="004E1554" w:rsidRPr="005731FD" w:rsidRDefault="004E1554" w:rsidP="004E1554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</w:p>
    <w:p w:rsidR="00516118" w:rsidRPr="004E1554" w:rsidRDefault="00516118" w:rsidP="004E1554"/>
    <w:sectPr w:rsidR="00516118" w:rsidRPr="004E1554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0F" w:rsidRPr="0082330E" w:rsidRDefault="004E1554" w:rsidP="00823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29" w:rsidRDefault="004E1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1ED"/>
    <w:multiLevelType w:val="hybridMultilevel"/>
    <w:tmpl w:val="7EBE9B1E"/>
    <w:lvl w:ilvl="0" w:tplc="E5A48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88"/>
    <w:rsid w:val="004E1554"/>
    <w:rsid w:val="00516118"/>
    <w:rsid w:val="005265CF"/>
    <w:rsid w:val="00BC4488"/>
    <w:rsid w:val="00BC4FB5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7CD0"/>
  <w15:chartTrackingRefBased/>
  <w15:docId w15:val="{8338EB73-8A4A-4754-85CF-25964A7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88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488"/>
    <w:pPr>
      <w:keepNext/>
      <w:numPr>
        <w:ilvl w:val="1"/>
        <w:numId w:val="1"/>
      </w:numPr>
      <w:suppressAutoHyphens/>
      <w:jc w:val="center"/>
      <w:outlineLvl w:val="1"/>
    </w:pPr>
    <w:rPr>
      <w:rFonts w:eastAsia="Cordia New" w:cs="Cordia New"/>
      <w:b/>
      <w:bCs/>
      <w:color w:val="auto"/>
      <w:sz w:val="24"/>
      <w:szCs w:val="24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BC4488"/>
    <w:pPr>
      <w:keepNext/>
      <w:numPr>
        <w:ilvl w:val="5"/>
        <w:numId w:val="1"/>
      </w:numPr>
      <w:suppressAutoHyphens/>
      <w:outlineLvl w:val="5"/>
    </w:pPr>
    <w:rPr>
      <w:rFonts w:eastAsia="Cordia New" w:cs="Cordia New"/>
      <w:b/>
      <w:bCs/>
      <w:color w:val="auto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BC4488"/>
    <w:pPr>
      <w:keepNext/>
      <w:numPr>
        <w:ilvl w:val="7"/>
        <w:numId w:val="1"/>
      </w:numPr>
      <w:suppressAutoHyphens/>
      <w:jc w:val="center"/>
      <w:outlineLvl w:val="7"/>
    </w:pPr>
    <w:rPr>
      <w:rFonts w:cs="Cordia New"/>
      <w:color w:val="auto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488"/>
    <w:rPr>
      <w:rFonts w:ascii="Cordia New" w:eastAsia="Cordia New" w:hAnsi="Cordia New" w:cs="Cordia New"/>
      <w:b/>
      <w:bCs/>
      <w:sz w:val="24"/>
      <w:szCs w:val="24"/>
      <w:lang w:eastAsia="th-TH"/>
    </w:rPr>
  </w:style>
  <w:style w:type="character" w:customStyle="1" w:styleId="Heading6Char">
    <w:name w:val="Heading 6 Char"/>
    <w:basedOn w:val="DefaultParagraphFont"/>
    <w:link w:val="Heading6"/>
    <w:rsid w:val="00BC4488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BC4488"/>
    <w:rPr>
      <w:rFonts w:ascii="Cordia New" w:eastAsia="Times New Roman" w:hAnsi="Cordia New" w:cs="Cordia New"/>
      <w:sz w:val="32"/>
      <w:szCs w:val="32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BC4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488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2019-05-10T02:05:00Z</dcterms:created>
  <dcterms:modified xsi:type="dcterms:W3CDTF">2019-05-10T02:05:00Z</dcterms:modified>
</cp:coreProperties>
</file>